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江苏第八章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江苏第八章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 w:rsidRPr="00F701D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130.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C60CA" w:rsidRDefault="003C60CA" w:rsidP="000C5AEE">
      <w:pPr>
        <w:pStyle w:val="Heading2"/>
        <w:tabs>
          <w:tab w:val="left" w:pos="3402"/>
        </w:tabs>
        <w:jc w:val="center"/>
      </w:pPr>
      <w:r w:rsidRPr="00FA010B">
        <w:rPr>
          <w:rFonts w:hint="eastAsia"/>
        </w:rPr>
        <w:t>专题一</w:t>
      </w:r>
      <w:r>
        <w:rPr>
          <w:rFonts w:hint="eastAsia"/>
        </w:rPr>
        <w:t xml:space="preserve">　</w:t>
      </w:r>
      <w:r w:rsidRPr="00FA010B">
        <w:rPr>
          <w:rFonts w:hint="eastAsia"/>
        </w:rPr>
        <w:t>掌握关键的整体阅读能力</w:t>
      </w:r>
    </w:p>
    <w:p w:rsidR="003C60CA" w:rsidRDefault="003C60CA" w:rsidP="000C5AEE">
      <w:pPr>
        <w:pStyle w:val="Heading7"/>
        <w:tabs>
          <w:tab w:val="left" w:pos="3402"/>
        </w:tabs>
      </w:pPr>
      <w:r>
        <w:t xml:space="preserve">                         </w:t>
      </w:r>
      <w:r w:rsidRPr="00FA010B">
        <w:t>——</w:t>
      </w:r>
      <w:r w:rsidRPr="00FA010B">
        <w:rPr>
          <w:rFonts w:hint="eastAsia"/>
        </w:rPr>
        <w:t>读懂比答题更重要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理解必备知识</w:instrText>
      </w:r>
      <w:r>
        <w:rPr>
          <w:rFonts w:ascii="Times New Roman" w:hAnsi="Times New Roman" w:cs="Times New Roman"/>
        </w:rPr>
        <w:instrText>+</w:instrText>
      </w:r>
      <w:r>
        <w:rPr>
          <w:rFonts w:ascii="Times New Roman" w:hAnsi="Times New Roman" w:cs="Times New Roman" w:hint="eastAsia"/>
        </w:rPr>
        <w:instrText>论述文三要素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理解必备知识</w:instrText>
      </w:r>
      <w:r>
        <w:rPr>
          <w:rFonts w:ascii="Times New Roman" w:hAnsi="Times New Roman" w:cs="Times New Roman"/>
        </w:rPr>
        <w:instrText>+</w:instrText>
      </w:r>
      <w:r>
        <w:rPr>
          <w:rFonts w:ascii="Times New Roman" w:hAnsi="Times New Roman" w:cs="Times New Roman" w:hint="eastAsia"/>
        </w:rPr>
        <w:instrText>论述文三要素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 w:rsidRPr="00F701DD">
        <w:rPr>
          <w:rFonts w:ascii="Times New Roman" w:hAnsi="Times New Roman" w:cs="Times New Roman"/>
        </w:rPr>
        <w:pict>
          <v:shape id="_x0000_i1026" type="#_x0000_t75" style="width:417pt;height:46.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0C5AEE">
        <w:rPr>
          <w:rFonts w:ascii="Times New Roman" w:eastAsia="黑体" w:hAnsi="Times New Roman" w:cs="Times New Roman" w:hint="eastAsia"/>
        </w:rPr>
        <w:t>一、论述文基本概念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论述类文本又叫说理文</w:t>
      </w: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过去叫议论文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它是以论述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分析为主要表达方式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阐明事理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表明主张的文章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具有理论性强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逻辑性强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针对性强等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三强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特点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从内容上分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它主要包括社会科学类</w:t>
      </w: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指政治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经济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哲学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历史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考古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文化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教育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语言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文艺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美学等内容</w:t>
      </w:r>
      <w:r>
        <w:rPr>
          <w:rFonts w:ascii="Times New Roman" w:hAnsi="Times New Roman" w:cs="Times New Roman"/>
        </w:rPr>
        <w:t>)</w:t>
      </w:r>
      <w:r w:rsidRPr="00FA010B">
        <w:rPr>
          <w:rFonts w:ascii="Times New Roman" w:hAnsi="Times New Roman" w:cs="Times New Roman" w:hint="eastAsia"/>
        </w:rPr>
        <w:t>和杂感类</w:t>
      </w: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指作者对生活中的各种现象发表的议论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感叹等</w:t>
      </w:r>
      <w:r>
        <w:rPr>
          <w:rFonts w:ascii="Times New Roman" w:hAnsi="Times New Roman" w:cs="Times New Roman"/>
        </w:rPr>
        <w:t>)</w:t>
      </w:r>
      <w:r w:rsidRPr="00FA010B">
        <w:rPr>
          <w:rFonts w:ascii="Times New Roman" w:hAnsi="Times New Roman" w:cs="Times New Roman" w:hint="eastAsia"/>
        </w:rPr>
        <w:t>文章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从论证上分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它主要有立论文和驳论文两种</w:t>
      </w:r>
      <w:r>
        <w:rPr>
          <w:rFonts w:ascii="Times New Roman" w:hAnsi="Times New Roman" w:cs="Times New Roman" w:hint="eastAsia"/>
        </w:rPr>
        <w:t>：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立论文指针对一定的事件或问题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正面阐述自己的见解和主张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同时用充足的有说服力的论据来证明所提出的论点的议论文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驳论文指针对对方的观点加以批驳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在批驳的同时阐述自己的观点的议论文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根据用途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我们又习惯上把它分为说理散文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杂文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论文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评论等</w:t>
      </w:r>
      <w:r>
        <w:rPr>
          <w:rFonts w:ascii="Times New Roman" w:hAnsi="Times New Roman" w:cs="Times New Roman" w:hint="eastAsia"/>
        </w:rPr>
        <w:t>。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0C5AEE">
        <w:rPr>
          <w:rFonts w:ascii="Times New Roman" w:eastAsia="黑体" w:hAnsi="Times New Roman" w:cs="Times New Roman" w:hint="eastAsia"/>
        </w:rPr>
        <w:t>二、论述文三要素：论点、论据、论证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论点指作者在文中发表的观点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一般是一文一个中心论点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在整个论证过程中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紧紧围绕着这个论点来展开议论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也有找不到论点句的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这是潜在论点的写法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中心论点下可以有若干个分论点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这些分论点是论证中心论点的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论点在文本中的特点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hAnsi="宋体" w:cs="Times New Roman" w:hint="eastAsia"/>
        </w:rPr>
        <w:t>①</w:t>
      </w:r>
      <w:r w:rsidRPr="00FA010B">
        <w:rPr>
          <w:rFonts w:ascii="Times New Roman" w:hAnsi="Times New Roman" w:cs="Times New Roman" w:hint="eastAsia"/>
        </w:rPr>
        <w:t>从全文看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论点必然是能统摄全文的中心句</w:t>
      </w: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而不是某一段的中心句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hAnsi="宋体" w:cs="Times New Roman" w:hint="eastAsia"/>
        </w:rPr>
        <w:t>②</w:t>
      </w:r>
      <w:r w:rsidRPr="00FA010B">
        <w:rPr>
          <w:rFonts w:ascii="Times New Roman" w:hAnsi="Times New Roman" w:cs="Times New Roman" w:hint="eastAsia"/>
        </w:rPr>
        <w:t>论点在文章中的位置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论点的提出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有的在文章的开头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就是所谓的开宗明义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开门见山的写法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有的在文章的结尾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就是所谓的归纳全文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篇末点题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揭示论述中心的写法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有的在文章的中间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有的文章的标题就是全文的论点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当然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也有少数议论文没有明确表明论点的语句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需由读者自己概括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hAnsi="宋体" w:cs="Times New Roman" w:hint="eastAsia"/>
        </w:rPr>
        <w:t>③</w:t>
      </w:r>
      <w:r w:rsidRPr="00FA010B">
        <w:rPr>
          <w:rFonts w:ascii="Times New Roman" w:hAnsi="Times New Roman" w:cs="Times New Roman" w:hint="eastAsia"/>
        </w:rPr>
        <w:t>一文一般只有一个中心论点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为了论述得更深刻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更有条理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常有支撑中心论点的分论点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中心论点与分论点是统帅与被统帅的关系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论据指用来证明论点的正确性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可行性的依据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议论文中的论据可以分为两大类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一类是选用有代表性的事例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确凿的数据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可靠的史实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称为事实论据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一类是人们公认为正确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可行的道理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格言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原理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定律等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称为事理论据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论证指的是用论据证明论点的过程和方法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论证的方法可以分为两大类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直接论证和间接论证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直接论证的方法主要有例证法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引证法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对比法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因果法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间接论证的方法主要有喻证法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类比法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归谬法等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直接反驳的方法有反驳论点法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反驳论据法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反驳论证法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间接反驳的方法有反证法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归真法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论证的结构思路是沿着逻辑思维的过程展开的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掌握关键能力</w:instrText>
      </w:r>
      <w:r>
        <w:rPr>
          <w:rFonts w:ascii="Times New Roman" w:hAnsi="Times New Roman" w:cs="Times New Roman"/>
        </w:rPr>
        <w:instrText>+</w:instrText>
      </w:r>
      <w:r>
        <w:rPr>
          <w:rFonts w:ascii="Times New Roman" w:hAnsi="Times New Roman" w:cs="Times New Roman" w:hint="eastAsia"/>
        </w:rPr>
        <w:instrText>整体阅读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掌握关键能力</w:instrText>
      </w:r>
      <w:r>
        <w:rPr>
          <w:rFonts w:ascii="Times New Roman" w:hAnsi="Times New Roman" w:cs="Times New Roman"/>
        </w:rPr>
        <w:instrText>+</w:instrText>
      </w:r>
      <w:r>
        <w:rPr>
          <w:rFonts w:ascii="Times New Roman" w:hAnsi="Times New Roman" w:cs="Times New Roman" w:hint="eastAsia"/>
        </w:rPr>
        <w:instrText>整体阅读</w:instrText>
      </w:r>
      <w:r>
        <w:rPr>
          <w:rFonts w:ascii="Times New Roman" w:hAnsi="Times New Roman" w:cs="Times New Roman"/>
        </w:rPr>
        <w:instrText xml:space="preserve">.TIF" \* MERGEFORMATINET </w:instrText>
      </w:r>
      <w:r>
        <w:rPr>
          <w:rFonts w:ascii="Times New Roman" w:hAnsi="Times New Roman" w:cs="Times New Roman"/>
        </w:rPr>
        <w:fldChar w:fldCharType="separate"/>
      </w:r>
      <w:r w:rsidRPr="00F701DD">
        <w:rPr>
          <w:rFonts w:ascii="Times New Roman" w:hAnsi="Times New Roman" w:cs="Times New Roman"/>
        </w:rPr>
        <w:pict>
          <v:shape id="_x0000_i1027" type="#_x0000_t75" style="width:417pt;height:46.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0C5AEE">
        <w:rPr>
          <w:rFonts w:ascii="Times New Roman" w:eastAsia="黑体" w:hAnsi="Times New Roman" w:cs="Times New Roman" w:hint="eastAsia"/>
        </w:rPr>
        <w:t>一、整体阅读的要求和步骤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eastAsia="黑体" w:hAnsi="Times New Roman" w:cs="Times New Roman" w:hint="eastAsia"/>
        </w:rPr>
        <w:t>阅读要求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A010B">
        <w:rPr>
          <w:rFonts w:ascii="Times New Roman" w:hAnsi="Times New Roman" w:cs="Times New Roman" w:hint="eastAsia"/>
        </w:rPr>
        <w:t>心态要求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平心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静心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细心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考生平时对论述文阅读就有畏难情绪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再加上考场的紧张气氛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这个时候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好的心态至关重要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从某种程度上说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心态的好坏决定了答题的成败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要坚持克服畏难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紧张情绪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代之以平常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平静心态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要懂得考场辩证法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文难题易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文易题难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人难我难我不畏难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人易我易我不大意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A010B">
        <w:rPr>
          <w:rFonts w:ascii="Times New Roman" w:hAnsi="Times New Roman" w:cs="Times New Roman" w:hint="eastAsia"/>
        </w:rPr>
        <w:t>基本要求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论述文有三要素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因此阅读的基本要求就是抓住这三要素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首先要把握文章的观点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看看作者针对什么事情发表了哪些看法或主张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表达了怎样的观点态度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其次要看作者是如何一步步地阐述其观点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即理清文章的论述思路和层次的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再是要理解文中的论证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一方面要分析论证过程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分析论点与论据之间的逻辑关系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另一方面要分析论证的方法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eastAsia="黑体" w:hAnsi="Times New Roman" w:cs="Times New Roman" w:hint="eastAsia"/>
        </w:rPr>
        <w:t>阅读四步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第一步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关注标题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学会从标题入手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可以快速把握文章的主要内容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并形成阅读期待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第二步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圈点批注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先标出节次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再逐段阅读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边阅读边圈点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稍加批注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圈点出重要的观点句及层次标志性词句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关键时可加点批注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提示自己加以注意</w:t>
      </w:r>
      <w:r>
        <w:rPr>
          <w:rFonts w:ascii="Times New Roman" w:hAnsi="Times New Roman" w:cs="Times New Roman" w:hint="eastAsia"/>
        </w:rPr>
        <w:t>。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12"/>
        <w:rPr>
          <w:rFonts w:ascii="Times New Roman" w:hAnsi="Times New Roman" w:cs="Times New Roman"/>
          <w:spacing w:val="-2"/>
        </w:rPr>
      </w:pPr>
      <w:r w:rsidRPr="000C5AEE">
        <w:rPr>
          <w:rFonts w:ascii="Times New Roman" w:hAnsi="Times New Roman" w:cs="Times New Roman" w:hint="eastAsia"/>
          <w:spacing w:val="-2"/>
        </w:rPr>
        <w:t>第三步：理出思路。根据前面的勾画圈点，理出论述思路，看作者先说了什么后说了什么。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第四步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概括主旨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归纳概括出全文的主旨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作者的观点态度等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这四步考场用时约为</w:t>
      </w:r>
      <w:r w:rsidRPr="00FA010B">
        <w:rPr>
          <w:rFonts w:ascii="Times New Roman" w:hAnsi="Times New Roman" w:cs="Times New Roman"/>
        </w:rPr>
        <w:t>10</w:t>
      </w:r>
      <w:r w:rsidRPr="00FA010B">
        <w:rPr>
          <w:rFonts w:ascii="Times New Roman" w:hAnsi="Times New Roman" w:cs="Times New Roman" w:hint="eastAsia"/>
        </w:rPr>
        <w:t>分钟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不可过多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不可过少</w:t>
      </w:r>
      <w:r>
        <w:rPr>
          <w:rFonts w:ascii="Times New Roman" w:hAnsi="Times New Roman" w:cs="Times New Roman" w:hint="eastAsia"/>
        </w:rPr>
        <w:t>。</w:t>
      </w:r>
    </w:p>
    <w:p w:rsidR="003C60CA" w:rsidRPr="005B4A7D" w:rsidRDefault="003C60CA" w:rsidP="005B4A7D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5B4A7D">
        <w:rPr>
          <w:rFonts w:ascii="Times New Roman" w:eastAsia="黑体" w:hAnsi="Times New Roman" w:cs="Times New Roman" w:hint="eastAsia"/>
        </w:rPr>
        <w:t>二、整体阅读示例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阅读下面的文</w:t>
      </w:r>
      <w:bookmarkStart w:id="0" w:name="_GoBack"/>
      <w:bookmarkEnd w:id="0"/>
      <w:r w:rsidRPr="00FA010B">
        <w:rPr>
          <w:rFonts w:ascii="Times New Roman" w:eastAsia="黑体" w:hAnsi="Times New Roman" w:cs="Times New Roman" w:hint="eastAsia"/>
        </w:rPr>
        <w:t>字，完成文后题目。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A010B">
        <w:rPr>
          <w:rFonts w:ascii="Times New Roman" w:eastAsia="隶书" w:hAnsi="Times New Roman" w:cs="Times New Roman" w:hint="eastAsia"/>
        </w:rPr>
        <w:t>乾坤草亭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朱良志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第一步：关注标题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hAnsi="宋体" w:cs="Times New Roman" w:hint="eastAsia"/>
          <w:color w:val="FF0000"/>
        </w:rPr>
        <w:t>“</w:t>
      </w:r>
      <w:r w:rsidRPr="000C5AEE">
        <w:rPr>
          <w:rFonts w:ascii="Times New Roman" w:hAnsi="Times New Roman" w:cs="Times New Roman" w:hint="eastAsia"/>
          <w:color w:val="FF0000"/>
        </w:rPr>
        <w:t>草亭</w:t>
      </w:r>
      <w:r w:rsidRPr="000C5AEE">
        <w:rPr>
          <w:rFonts w:hAnsi="宋体" w:cs="Times New Roman" w:hint="eastAsia"/>
          <w:color w:val="FF0000"/>
        </w:rPr>
        <w:t>”</w:t>
      </w:r>
      <w:r w:rsidRPr="000C5AEE">
        <w:rPr>
          <w:rFonts w:ascii="Times New Roman" w:hAnsi="Times New Roman" w:cs="Times New Roman" w:hint="eastAsia"/>
          <w:color w:val="FF0000"/>
        </w:rPr>
        <w:t>前为何要加</w:t>
      </w:r>
      <w:r w:rsidRPr="000C5AEE">
        <w:rPr>
          <w:rFonts w:hAnsi="宋体" w:cs="Times New Roman" w:hint="eastAsia"/>
          <w:color w:val="FF0000"/>
        </w:rPr>
        <w:t>“</w:t>
      </w:r>
      <w:r w:rsidRPr="000C5AEE">
        <w:rPr>
          <w:rFonts w:ascii="Times New Roman" w:hAnsi="Times New Roman" w:cs="Times New Roman" w:hint="eastAsia"/>
          <w:color w:val="FF0000"/>
        </w:rPr>
        <w:t>乾坤</w:t>
      </w:r>
      <w:r w:rsidRPr="000C5AEE">
        <w:rPr>
          <w:rFonts w:hAnsi="宋体" w:cs="Times New Roman" w:hint="eastAsia"/>
          <w:color w:val="FF0000"/>
        </w:rPr>
        <w:t>”</w:t>
      </w:r>
      <w:r w:rsidRPr="000C5AEE">
        <w:rPr>
          <w:rFonts w:ascii="Times New Roman" w:hAnsi="Times New Roman" w:cs="Times New Roman" w:hint="eastAsia"/>
          <w:color w:val="FF0000"/>
        </w:rPr>
        <w:t>二字？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标题与论述文的论述中心有何关系？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A010B">
        <w:rPr>
          <w:rFonts w:ascii="Times New Roman" w:eastAsia="楷体_GB2312" w:hAnsi="Times New Roman" w:cs="Times New Roman" w:hint="eastAsia"/>
        </w:rPr>
        <w:t>明代王世贞家有</w:t>
      </w:r>
      <w:r w:rsidRPr="00FA010B">
        <w:rPr>
          <w:rFonts w:hAnsi="宋体" w:cs="宋体" w:hint="eastAsia"/>
        </w:rPr>
        <w:t>弇</w:t>
      </w:r>
      <w:r w:rsidRPr="00FA010B">
        <w:rPr>
          <w:rFonts w:ascii="楷体_GB2312" w:eastAsia="楷体_GB2312" w:hAnsi="楷体_GB2312" w:cs="楷体_GB2312" w:hint="eastAsia"/>
        </w:rPr>
        <w:t>山园</w:t>
      </w:r>
      <w:r w:rsidRPr="00FA010B">
        <w:rPr>
          <w:rFonts w:ascii="Times New Roman" w:eastAsia="楷体_GB2312" w:hAnsi="Times New Roman" w:cs="Times New Roman" w:hint="eastAsia"/>
        </w:rPr>
        <w:t>，园中有一小亭，小亭坐落在丛树之中，四面花草扑地，绿荫参差，匾额上书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乾坤一草亭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。八大山人也曾画有《乾坤一草亭图》。</w:t>
      </w:r>
      <w:r w:rsidRPr="00FA010B">
        <w:rPr>
          <w:rFonts w:ascii="Times New Roman" w:eastAsia="楷体_GB2312" w:hAnsi="Times New Roman" w:cs="Times New Roman" w:hint="eastAsia"/>
          <w:u w:val="wave"/>
        </w:rPr>
        <w:t>一个小草亭，为何扯上广袤无垠、神秘无比的乾坤？</w:t>
      </w:r>
      <w:r w:rsidRPr="00FA010B">
        <w:rPr>
          <w:rFonts w:ascii="Times New Roman" w:eastAsia="楷体_GB2312" w:hAnsi="Times New Roman" w:cs="Times New Roman" w:hint="eastAsia"/>
        </w:rPr>
        <w:t>又如元代画家吴镇，喜欢独泛小舟于湖中，自称是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浩荡乾坤一浮鸥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。一只小鸟，为什么说是浩荡乾坤中的一只小鸟？而唐代船子和尚诗云：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世知我懒一何嗔，宇宙船中不管身。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小舟居然也成了宇宙中的一只船。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第二步：圈点批注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针对标题，提出一个牵动全文的问题。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A010B">
        <w:rPr>
          <w:rFonts w:ascii="Times New Roman" w:eastAsia="楷体_GB2312" w:hAnsi="Times New Roman" w:cs="Times New Roman" w:hint="eastAsia"/>
          <w:u w:val="wave"/>
        </w:rPr>
        <w:t>宇宙、乾坤，说其大；小亭、小舟，言其小。在小亭中有囊括乾坤的期望，在小舟中有包裹江海的运思。小，是外在的物；大，是内在的心。从物上言之，何人不小！但从心上言之，心可超越，可飞腾，可在小亭而妙观天下，可泛小舟而浮沉乾坤。</w:t>
      </w:r>
      <w:r w:rsidRPr="00FA010B">
        <w:rPr>
          <w:rFonts w:ascii="Times New Roman" w:eastAsia="楷体_GB2312" w:hAnsi="Times New Roman" w:cs="Times New Roman" w:hint="eastAsia"/>
        </w:rPr>
        <w:t>王维不是有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行至水穷处，坐看云起时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的诗句吗？水虽穷，路虽尽，但云起了，风来了，我是一片云，我是一缕风，在这样的心灵中，哪里还会有穷尽时！</w:t>
      </w:r>
    </w:p>
    <w:p w:rsidR="003C60CA" w:rsidRPr="000C5AEE" w:rsidRDefault="003C60CA" w:rsidP="0029159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阐释了标题的含义：物小心大。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A010B">
        <w:rPr>
          <w:rFonts w:ascii="Times New Roman" w:eastAsia="楷体_GB2312" w:hAnsi="Times New Roman" w:cs="Times New Roman" w:hint="eastAsia"/>
          <w:u w:val="wave"/>
        </w:rPr>
        <w:t>乾坤中的一草亭，江海中的一浮鸥，宇宙中的一只船，反映出人的生命困境以及从此困境中突围的可能路径。这是一种深层的生命自信。</w:t>
      </w:r>
      <w:r w:rsidRPr="00FA010B">
        <w:rPr>
          <w:rFonts w:ascii="Times New Roman" w:eastAsia="楷体_GB2312" w:hAnsi="Times New Roman" w:cs="Times New Roman" w:hint="eastAsia"/>
        </w:rPr>
        <w:t>我们每个人都是渺渺宇宙的一个点，八大山人也有此认知，他早年号雪个、个山，自称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个山人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，这个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个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就是乾坤中之一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个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，一点。个，也可解释为竹，雪个，即皑皑白雪中的一枝竹，白色天地中的一点青绿。在《个山小像》中，八大山人录其友人赞语：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个，个，无多，独大，美事抛，名理唾</w:t>
      </w:r>
      <w:r w:rsidRPr="00FA010B">
        <w:rPr>
          <w:rFonts w:hAnsi="宋体" w:cs="Times New Roman" w:hint="eastAsia"/>
        </w:rPr>
        <w:t>……</w:t>
      </w:r>
      <w:r w:rsidRPr="00FA010B">
        <w:rPr>
          <w:rFonts w:ascii="Times New Roman" w:eastAsia="楷体_GB2312" w:hAnsi="Times New Roman" w:cs="Times New Roman" w:hint="eastAsia"/>
        </w:rPr>
        <w:t>大莫载兮小莫破。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八大山人想要告诉人们的是：我山人是天地之中的一个点，虽然只是一点，当我抛弃欲望的追求，唾弃名理的缠绕，获得自身的独立的时候，我就可以齐同世界，拥有世界，我就是大全。八大山人笔下的一朵小花，一枝菡萏，一羽孤鸟，都是一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个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，一点，一个充满圆足的生命。八大的自尊缘此而出。</w:t>
      </w:r>
    </w:p>
    <w:p w:rsidR="003C60CA" w:rsidRDefault="003C60CA" w:rsidP="0029159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hAnsi="宋体" w:cs="Times New Roman" w:hint="eastAsia"/>
          <w:color w:val="FF0000"/>
        </w:rPr>
        <w:t>“</w:t>
      </w:r>
      <w:r w:rsidRPr="000C5AEE">
        <w:rPr>
          <w:rFonts w:ascii="Times New Roman" w:hAnsi="Times New Roman" w:cs="Times New Roman" w:hint="eastAsia"/>
          <w:color w:val="FF0000"/>
        </w:rPr>
        <w:t>困境</w:t>
      </w:r>
      <w:r w:rsidRPr="000C5AEE">
        <w:rPr>
          <w:rFonts w:hAnsi="宋体" w:cs="Times New Roman" w:hint="eastAsia"/>
          <w:color w:val="FF0000"/>
        </w:rPr>
        <w:t>”“</w:t>
      </w:r>
      <w:r w:rsidRPr="000C5AEE">
        <w:rPr>
          <w:rFonts w:ascii="Times New Roman" w:hAnsi="Times New Roman" w:cs="Times New Roman" w:hint="eastAsia"/>
          <w:color w:val="FF0000"/>
        </w:rPr>
        <w:t>突围</w:t>
      </w:r>
      <w:r w:rsidRPr="000C5AEE">
        <w:rPr>
          <w:rFonts w:hAnsi="宋体" w:cs="Times New Roman" w:hint="eastAsia"/>
          <w:color w:val="FF0000"/>
        </w:rPr>
        <w:t>”“</w:t>
      </w:r>
      <w:r w:rsidRPr="000C5AEE">
        <w:rPr>
          <w:rFonts w:ascii="Times New Roman" w:hAnsi="Times New Roman" w:cs="Times New Roman" w:hint="eastAsia"/>
          <w:color w:val="FF0000"/>
        </w:rPr>
        <w:t>自信</w:t>
      </w:r>
      <w:r w:rsidRPr="000C5AEE">
        <w:rPr>
          <w:rFonts w:hAnsi="宋体" w:cs="Times New Roman" w:hint="eastAsia"/>
          <w:color w:val="FF0000"/>
        </w:rPr>
        <w:t>”</w:t>
      </w:r>
      <w:r w:rsidRPr="000C5AEE">
        <w:rPr>
          <w:rFonts w:ascii="Times New Roman" w:hAnsi="Times New Roman" w:cs="Times New Roman" w:hint="eastAsia"/>
          <w:color w:val="FF0000"/>
        </w:rPr>
        <w:t>，这些关键词语揭示了标题中蕴含的人生内涵。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A010B">
        <w:rPr>
          <w:rFonts w:ascii="Times New Roman" w:eastAsia="楷体_GB2312" w:hAnsi="Times New Roman" w:cs="Times New Roman" w:hint="eastAsia"/>
        </w:rPr>
        <w:t>清初诗人张潮将人的境界分为三个层次：第一个层次是牖中窥月，这是一般的境界，没有改变山里人只知道山里事的看世界的方式；第二个层次是庭中望月，看到的世界不再是洞中之天，而是较为广阔的天地；第三个层次是台上玩月，则有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君问穷通理，渔歌入浦深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的悠然，有包裹八极、囊括乾坤的境界，它站在世界的高台之上。这不是自高自大，而是心灵的悠游回环。</w:t>
      </w:r>
      <w:r w:rsidRPr="00FA010B">
        <w:rPr>
          <w:rFonts w:ascii="Times New Roman" w:eastAsia="楷体_GB2312" w:hAnsi="Times New Roman" w:cs="Times New Roman" w:hint="eastAsia"/>
          <w:u w:val="wave"/>
        </w:rPr>
        <w:t>中国画中通透的小亭，八面无一物的小亭，就是这样的心灵高台，无边的世界就在高台玩月的灵境中荡漾。</w:t>
      </w:r>
      <w:r w:rsidRPr="00FA010B">
        <w:rPr>
          <w:rFonts w:ascii="Times New Roman" w:eastAsia="楷体_GB2312" w:hAnsi="Times New Roman" w:cs="Times New Roman" w:hint="eastAsia"/>
        </w:rPr>
        <w:t>那小舟也是如此，它在小河中荡漾，在开阔的湖面荡漾，在茫茫的大海中荡漾，在无形的宇宙中荡漾，说它是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楷体_GB2312" w:hAnsi="Times New Roman" w:cs="Times New Roman" w:hint="eastAsia"/>
        </w:rPr>
        <w:t>宇宙船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楷体_GB2312" w:hAnsi="Times New Roman" w:cs="Times New Roman" w:hint="eastAsia"/>
        </w:rPr>
        <w:t>又有何不可？</w:t>
      </w:r>
      <w:r w:rsidRPr="00FA010B">
        <w:rPr>
          <w:rFonts w:ascii="Times New Roman" w:eastAsia="楷体_GB2312" w:hAnsi="Times New Roman" w:cs="Times New Roman" w:hint="eastAsia"/>
          <w:u w:val="wave"/>
        </w:rPr>
        <w:t>中国画家不是看一只鸟就画这只鸟、有一朵花就画这朵花的人，中国画的主流不是将画作为写实的工具，而是当作表达内在生命体验的工具。</w:t>
      </w:r>
      <w:r w:rsidRPr="00FA010B">
        <w:rPr>
          <w:rFonts w:ascii="Times New Roman" w:eastAsia="楷体_GB2312" w:hAnsi="Times New Roman" w:cs="Times New Roman" w:hint="eastAsia"/>
        </w:rPr>
        <w:t>画的是这个亭子，但所要表达的生命体验却不在这亭子中，所谓</w:t>
      </w:r>
      <w:r w:rsidRPr="00FA010B">
        <w:rPr>
          <w:rFonts w:ascii="Times New Roman" w:eastAsia="楷体_GB2312" w:hAnsi="Times New Roman" w:cs="Times New Roman" w:hint="eastAsia"/>
          <w:u w:val="single"/>
        </w:rPr>
        <w:t>不离亭子，不在亭子</w:t>
      </w:r>
      <w:r w:rsidRPr="00FA010B">
        <w:rPr>
          <w:rFonts w:ascii="Times New Roman" w:eastAsia="楷体_GB2312" w:hAnsi="Times New Roman" w:cs="Times New Roman" w:hint="eastAsia"/>
        </w:rPr>
        <w:t>。</w:t>
      </w:r>
      <w:r w:rsidRPr="00FA010B">
        <w:rPr>
          <w:rFonts w:ascii="Times New Roman" w:eastAsia="楷体_GB2312" w:hAnsi="Times New Roman" w:cs="Times New Roman" w:hint="eastAsia"/>
          <w:u w:val="wave"/>
        </w:rPr>
        <w:t>高明的画家其实都想到那高台上去玩月。</w:t>
      </w:r>
    </w:p>
    <w:p w:rsidR="003C60CA" w:rsidRPr="000C5AEE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0C5AEE">
        <w:rPr>
          <w:rFonts w:ascii="Times New Roman" w:hAnsi="Times New Roman" w:cs="Times New Roman" w:hint="eastAsia"/>
          <w:color w:val="FF0000"/>
        </w:rPr>
        <w:t>中国画、中国画家所追求的</w:t>
      </w:r>
      <w:r w:rsidRPr="000C5AEE">
        <w:rPr>
          <w:rFonts w:hAnsi="宋体" w:cs="Times New Roman" w:hint="eastAsia"/>
          <w:color w:val="FF0000"/>
        </w:rPr>
        <w:t>“</w:t>
      </w:r>
      <w:r w:rsidRPr="000C5AEE">
        <w:rPr>
          <w:rFonts w:ascii="Times New Roman" w:hAnsi="Times New Roman" w:cs="Times New Roman" w:hint="eastAsia"/>
          <w:color w:val="FF0000"/>
        </w:rPr>
        <w:t>高台玩月</w:t>
      </w:r>
      <w:r w:rsidRPr="000C5AEE">
        <w:rPr>
          <w:rFonts w:hAnsi="宋体" w:cs="Times New Roman" w:hint="eastAsia"/>
          <w:color w:val="FF0000"/>
        </w:rPr>
        <w:t>”</w:t>
      </w:r>
      <w:r w:rsidRPr="000C5AEE">
        <w:rPr>
          <w:rFonts w:ascii="Times New Roman" w:hAnsi="Times New Roman" w:cs="Times New Roman" w:hint="eastAsia"/>
          <w:color w:val="FF0000"/>
        </w:rPr>
        <w:t>的境界。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整体阅读</w:instrText>
      </w:r>
      <w:r>
        <w:rPr>
          <w:rFonts w:ascii="Times New Roman" w:hAnsi="Times New Roman" w:cs="Times New Roman"/>
        </w:rPr>
        <w:instrText xml:space="preserve">10A.TIF"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整体阅读</w:instrText>
      </w:r>
      <w:r>
        <w:rPr>
          <w:rFonts w:ascii="Times New Roman" w:hAnsi="Times New Roman" w:cs="Times New Roman"/>
        </w:rPr>
        <w:instrText xml:space="preserve">10A.TIF" \* MERGEFORMATINET </w:instrText>
      </w:r>
      <w:r>
        <w:rPr>
          <w:rFonts w:ascii="Times New Roman" w:hAnsi="Times New Roman" w:cs="Times New Roman"/>
        </w:rPr>
        <w:fldChar w:fldCharType="separate"/>
      </w:r>
      <w:r w:rsidRPr="00F701DD">
        <w:rPr>
          <w:rFonts w:ascii="Times New Roman" w:hAnsi="Times New Roman" w:cs="Times New Roman"/>
        </w:rPr>
        <w:pict>
          <v:shape id="_x0000_i1028" type="#_x0000_t75" style="width:97.5pt;height:15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第一步：关注标题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第二步：圈点批注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前两步见旁批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均可在文中完成</w:t>
      </w:r>
      <w:r>
        <w:rPr>
          <w:rFonts w:ascii="Times New Roman" w:hAnsi="Times New Roman" w:cs="Times New Roman"/>
        </w:rPr>
        <w:t>)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第三步：理出思路</w:t>
      </w:r>
    </w:p>
    <w:p w:rsidR="003C60CA" w:rsidRDefault="003C60CA" w:rsidP="0029159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本文首先在第一段中提出了中国文化中的一个现象和问题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  <w:u w:val="single"/>
        </w:rPr>
        <w:t>为何一个小小的人、物前总冠以</w:t>
      </w:r>
      <w:r w:rsidRPr="00FA010B">
        <w:rPr>
          <w:rFonts w:hAnsi="宋体" w:cs="Times New Roman" w:hint="eastAsia"/>
          <w:u w:val="single"/>
        </w:rPr>
        <w:t>“</w:t>
      </w:r>
      <w:r w:rsidRPr="00FA010B">
        <w:rPr>
          <w:rFonts w:ascii="Times New Roman" w:hAnsi="Times New Roman" w:cs="Times New Roman" w:hint="eastAsia"/>
          <w:u w:val="single"/>
        </w:rPr>
        <w:t>乾坤</w:t>
      </w:r>
      <w:r w:rsidRPr="00FA010B">
        <w:rPr>
          <w:rFonts w:hAnsi="宋体" w:cs="Times New Roman" w:hint="eastAsia"/>
          <w:u w:val="single"/>
        </w:rPr>
        <w:t>”“</w:t>
      </w:r>
      <w:r w:rsidRPr="00FA010B">
        <w:rPr>
          <w:rFonts w:ascii="Times New Roman" w:hAnsi="Times New Roman" w:cs="Times New Roman" w:hint="eastAsia"/>
          <w:u w:val="single"/>
        </w:rPr>
        <w:t>宇宙</w:t>
      </w:r>
      <w:r w:rsidRPr="00FA010B">
        <w:rPr>
          <w:rFonts w:hAnsi="宋体" w:cs="Times New Roman" w:hint="eastAsia"/>
          <w:u w:val="single"/>
        </w:rPr>
        <w:t>”</w:t>
      </w:r>
      <w:r w:rsidRPr="00FA010B">
        <w:rPr>
          <w:rFonts w:ascii="Times New Roman" w:hAnsi="Times New Roman" w:cs="Times New Roman" w:hint="eastAsia"/>
          <w:u w:val="single"/>
        </w:rPr>
        <w:t>之名？</w:t>
      </w:r>
      <w:r>
        <w:rPr>
          <w:rFonts w:ascii="Times New Roman" w:hAnsi="Times New Roman" w:cs="Times New Roman"/>
          <w:u w:val="single"/>
        </w:rPr>
        <w:t>(</w:t>
      </w:r>
      <w:r w:rsidRPr="00FA010B">
        <w:rPr>
          <w:rFonts w:ascii="Times New Roman" w:hAnsi="Times New Roman" w:cs="Times New Roman" w:hint="eastAsia"/>
          <w:u w:val="single"/>
        </w:rPr>
        <w:t>或：一个小草亭，为何扯上广袤无垠、神秘无比的乾坤？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接着从两个层次展开分析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第二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三段从人生的角度分析了</w:t>
      </w:r>
      <w:r w:rsidRPr="00FA010B">
        <w:rPr>
          <w:rFonts w:ascii="Times New Roman" w:hAnsi="Times New Roman" w:cs="Times New Roman" w:hint="eastAsia"/>
          <w:u w:val="single"/>
        </w:rPr>
        <w:t>大与小</w:t>
      </w:r>
      <w:r w:rsidRPr="00FA010B">
        <w:rPr>
          <w:rFonts w:ascii="Times New Roman" w:hAnsi="Times New Roman" w:cs="Times New Roman" w:hint="eastAsia"/>
        </w:rPr>
        <w:t>的实质关系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  <w:u w:val="single"/>
        </w:rPr>
        <w:t>生命在困境中的突破与自信</w:t>
      </w:r>
      <w:r w:rsidRPr="00FA010B">
        <w:rPr>
          <w:rFonts w:ascii="Times New Roman" w:hAnsi="Times New Roman" w:cs="Times New Roman" w:hint="eastAsia"/>
        </w:rPr>
        <w:t>的实质意义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第四段则从中国画</w:t>
      </w:r>
      <w:r>
        <w:rPr>
          <w:rFonts w:ascii="Times New Roman" w:hAnsi="Times New Roman" w:cs="Times New Roman" w:hint="eastAsia"/>
        </w:rPr>
        <w:t>、</w:t>
      </w:r>
      <w:r w:rsidRPr="00FA010B">
        <w:rPr>
          <w:rFonts w:ascii="Times New Roman" w:hAnsi="Times New Roman" w:cs="Times New Roman" w:hint="eastAsia"/>
        </w:rPr>
        <w:t>中国画家的角度提出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hAnsi="宋体" w:cs="Times New Roman" w:hint="eastAsia"/>
          <w:u w:val="single"/>
        </w:rPr>
        <w:t>“</w:t>
      </w:r>
      <w:r w:rsidRPr="00FA010B">
        <w:rPr>
          <w:rFonts w:ascii="Times New Roman" w:hAnsi="Times New Roman" w:cs="Times New Roman" w:hint="eastAsia"/>
          <w:u w:val="single"/>
        </w:rPr>
        <w:t>高台玩月</w:t>
      </w:r>
      <w:r w:rsidRPr="00FA010B">
        <w:rPr>
          <w:rFonts w:hAnsi="宋体" w:cs="Times New Roman" w:hint="eastAsia"/>
          <w:u w:val="single"/>
        </w:rPr>
        <w:t>”</w:t>
      </w:r>
      <w:r w:rsidRPr="00FA010B">
        <w:rPr>
          <w:rFonts w:ascii="Times New Roman" w:hAnsi="Times New Roman" w:cs="Times New Roman" w:hint="eastAsia"/>
          <w:u w:val="single"/>
        </w:rPr>
        <w:t>正是它们</w:t>
      </w:r>
      <w:r>
        <w:rPr>
          <w:rFonts w:ascii="Times New Roman" w:hAnsi="Times New Roman" w:cs="Times New Roman"/>
          <w:u w:val="single"/>
        </w:rPr>
        <w:t>(</w:t>
      </w:r>
      <w:r w:rsidRPr="00FA010B">
        <w:rPr>
          <w:rFonts w:ascii="Times New Roman" w:hAnsi="Times New Roman" w:cs="Times New Roman" w:hint="eastAsia"/>
          <w:u w:val="single"/>
        </w:rPr>
        <w:t>他们</w:t>
      </w:r>
      <w:r>
        <w:rPr>
          <w:rFonts w:ascii="Times New Roman" w:hAnsi="Times New Roman" w:cs="Times New Roman"/>
          <w:u w:val="single"/>
        </w:rPr>
        <w:t>)</w:t>
      </w:r>
      <w:r w:rsidRPr="00FA010B">
        <w:rPr>
          <w:rFonts w:ascii="Times New Roman" w:hAnsi="Times New Roman" w:cs="Times New Roman" w:hint="eastAsia"/>
          <w:u w:val="single"/>
        </w:rPr>
        <w:t>所追求、达到的境界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FA010B">
        <w:rPr>
          <w:rFonts w:ascii="Times New Roman" w:hAnsi="Times New Roman" w:cs="Times New Roman" w:hint="eastAsia"/>
        </w:rPr>
        <w:t>只要意思对即可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不可太拘泥于答案</w:t>
      </w:r>
      <w:r>
        <w:rPr>
          <w:rFonts w:ascii="Times New Roman" w:hAnsi="Times New Roman" w:cs="Times New Roman"/>
        </w:rPr>
        <w:t>)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第四步：概括主旨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本文借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草亭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与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乾坤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的关系指出了</w:t>
      </w:r>
      <w:r w:rsidRPr="00FA010B">
        <w:rPr>
          <w:rFonts w:ascii="Times New Roman" w:hAnsi="Times New Roman" w:cs="Times New Roman" w:hint="eastAsia"/>
          <w:u w:val="single"/>
        </w:rPr>
        <w:t>小的个体面临的生命困境及实现困境突围的途径：让心灵摆脱欲望、名利的羁绊，使其向无限大的宇宙放飞、升腾，从而实现自身的独立、心灵的悠游、生命的圆足，获得深层的生命自信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29159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做题验证</w:instrText>
      </w:r>
      <w:r>
        <w:rPr>
          <w:rFonts w:ascii="Times New Roman" w:hAnsi="Times New Roman" w:cs="Times New Roman"/>
        </w:rPr>
        <w:instrText xml:space="preserve">10.TIF"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"E:\\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/>
        </w:rPr>
        <w:instrText>\\2019\\</w:instrText>
      </w:r>
      <w:r>
        <w:rPr>
          <w:rFonts w:ascii="Times New Roman" w:hAnsi="Times New Roman" w:cs="Times New Roman" w:hint="eastAsia"/>
        </w:rPr>
        <w:instrText>大一轮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苏教版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江苏专用</w:instrText>
      </w:r>
      <w:r>
        <w:rPr>
          <w:rFonts w:ascii="Times New Roman" w:hAnsi="Times New Roman" w:cs="Times New Roman"/>
        </w:rPr>
        <w:instrText>\\Word\\</w:instrText>
      </w:r>
      <w:r>
        <w:rPr>
          <w:rFonts w:ascii="Times New Roman" w:hAnsi="Times New Roman" w:cs="Times New Roman" w:hint="eastAsia"/>
        </w:rPr>
        <w:instrText>做题验证</w:instrText>
      </w:r>
      <w:r>
        <w:rPr>
          <w:rFonts w:ascii="Times New Roman" w:hAnsi="Times New Roman" w:cs="Times New Roman"/>
        </w:rPr>
        <w:instrText xml:space="preserve">10.TIF" \* MERGEFORMATINET </w:instrText>
      </w:r>
      <w:r>
        <w:rPr>
          <w:rFonts w:ascii="Times New Roman" w:hAnsi="Times New Roman" w:cs="Times New Roman"/>
        </w:rPr>
        <w:fldChar w:fldCharType="separate"/>
      </w:r>
      <w:r w:rsidRPr="00F701DD">
        <w:rPr>
          <w:rFonts w:ascii="Times New Roman" w:hAnsi="Times New Roman" w:cs="Times New Roman"/>
        </w:rPr>
        <w:pict>
          <v:shape id="_x0000_i1029" type="#_x0000_t75" style="width:99.75pt;height:23.2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请简要说明第三段中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个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的含义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答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/>
        </w:rPr>
        <w:t>________________________________________________________________________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个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从具体物象到抽象观念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形成了三个层面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 w:hint="eastAsia"/>
        </w:rPr>
        <w:t>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圆满具足的生命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ascii="Times New Roman" w:eastAsia="仿宋_GB2312" w:hAnsi="Times New Roman" w:cs="Times New Roman" w:hint="eastAsia"/>
        </w:rPr>
        <w:t>精读第三段，抓住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个，也可解释为竹，雪个，即皑皑白雪中的一枝竹，白色天地中的一点青绿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及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八大山人笔下的一朵小花，一枝菡萏，一羽孤鸟，都是一</w:t>
      </w:r>
      <w:r w:rsidRPr="00FA010B">
        <w:rPr>
          <w:rFonts w:hAnsi="宋体" w:cs="Times New Roman"/>
        </w:rPr>
        <w:t>‘</w:t>
      </w:r>
      <w:r w:rsidRPr="00FA010B">
        <w:rPr>
          <w:rFonts w:ascii="Times New Roman" w:eastAsia="仿宋_GB2312" w:hAnsi="Times New Roman" w:cs="Times New Roman" w:hint="eastAsia"/>
        </w:rPr>
        <w:t>个</w:t>
      </w:r>
      <w:r w:rsidRPr="00FA010B">
        <w:rPr>
          <w:rFonts w:hAnsi="宋体" w:cs="Times New Roman"/>
        </w:rPr>
        <w:t>’</w:t>
      </w:r>
      <w:r w:rsidRPr="00FA010B">
        <w:rPr>
          <w:rFonts w:ascii="Times New Roman" w:eastAsia="仿宋_GB2312" w:hAnsi="Times New Roman" w:cs="Times New Roman" w:hint="eastAsia"/>
        </w:rPr>
        <w:t>，一点，一个充满圆足的生命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两句整合即可。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请简要分析文章第四段的论述层次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答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/>
        </w:rPr>
        <w:t>________________________________________________________________________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ascii="Times New Roman" w:hAnsi="Times New Roman" w:cs="Times New Roman" w:hint="eastAsia"/>
        </w:rPr>
        <w:t>首先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提出人的境界分三个层次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其次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阐述了中国画中的小亭或小舟所体现的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台上玩月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这一境界的心灵特点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ascii="Times New Roman" w:hAnsi="Times New Roman" w:cs="Times New Roman" w:hint="eastAsia"/>
        </w:rPr>
        <w:t>最后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指出中国画家都想达到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高台玩月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的境界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ascii="Times New Roman" w:eastAsia="仿宋_GB2312" w:hAnsi="Times New Roman" w:cs="Times New Roman" w:hint="eastAsia"/>
        </w:rPr>
        <w:t>精读第四段，抓住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境界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这一论述对象，理出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人的三层境界、中国画所达到的境界、中国画家想追求的境界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三个层次即可。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FA010B">
        <w:rPr>
          <w:rFonts w:ascii="Times New Roman" w:hAnsi="Times New Roman" w:cs="Times New Roman" w:hint="eastAsia"/>
        </w:rPr>
        <w:t>请结合对文末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不离亭子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不在亭子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的理解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阐释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乾坤草亭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的内涵</w:t>
      </w:r>
      <w:r>
        <w:rPr>
          <w:rFonts w:ascii="Times New Roman" w:hAnsi="Times New Roman" w:cs="Times New Roman" w:hint="eastAsia"/>
        </w:rPr>
        <w:t>。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hAnsi="Times New Roman" w:cs="Times New Roman" w:hint="eastAsia"/>
        </w:rPr>
        <w:t>答</w:t>
      </w:r>
      <w:r>
        <w:rPr>
          <w:rFonts w:ascii="Times New Roman" w:hAnsi="Times New Roman" w:cs="Times New Roman" w:hint="eastAsia"/>
        </w:rPr>
        <w:t>：</w:t>
      </w:r>
      <w:r w:rsidRPr="00FA010B">
        <w:rPr>
          <w:rFonts w:ascii="Times New Roman" w:hAnsi="Times New Roman" w:cs="Times New Roman"/>
        </w:rPr>
        <w:t>________________________________________________________________________</w:t>
      </w:r>
    </w:p>
    <w:p w:rsidR="003C60CA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不离亭子</w:t>
      </w:r>
      <w:r w:rsidRPr="00FA010B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表达了一个小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点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的生命自信</w:t>
      </w:r>
      <w:r>
        <w:rPr>
          <w:rFonts w:ascii="Times New Roman" w:hAnsi="Times New Roman" w:cs="Times New Roman" w:hint="eastAsia"/>
        </w:rPr>
        <w:t>；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不在亭子</w:t>
      </w:r>
      <w:r w:rsidRPr="00FA010B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表现了生命在无限宇宙中的悠游</w:t>
      </w:r>
      <w:r>
        <w:rPr>
          <w:rFonts w:ascii="Times New Roman" w:hAnsi="Times New Roman" w:cs="Times New Roman" w:hint="eastAsia"/>
        </w:rPr>
        <w:t>。</w:t>
      </w:r>
      <w:r w:rsidRPr="00FA010B">
        <w:rPr>
          <w:rFonts w:ascii="Times New Roman" w:hAnsi="Times New Roman" w:cs="Times New Roman" w:hint="eastAsia"/>
        </w:rPr>
        <w:t>草亭与乾坤的关系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写出了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小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的个体面对无限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hAnsi="Times New Roman" w:cs="Times New Roman" w:hint="eastAsia"/>
        </w:rPr>
        <w:t>大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hAnsi="Times New Roman" w:cs="Times New Roman" w:hint="eastAsia"/>
        </w:rPr>
        <w:t>的宇宙可采取的态度</w:t>
      </w:r>
      <w:r>
        <w:rPr>
          <w:rFonts w:ascii="Times New Roman" w:hAnsi="Times New Roman" w:cs="Times New Roman" w:hint="eastAsia"/>
        </w:rPr>
        <w:t>，</w:t>
      </w:r>
      <w:r w:rsidRPr="00FA010B">
        <w:rPr>
          <w:rFonts w:ascii="Times New Roman" w:hAnsi="Times New Roman" w:cs="Times New Roman" w:hint="eastAsia"/>
        </w:rPr>
        <w:t>反映了生命困境以及从此困境突围的可能路径</w:t>
      </w:r>
      <w:r>
        <w:rPr>
          <w:rFonts w:ascii="Times New Roman" w:hAnsi="Times New Roman" w:cs="Times New Roman" w:hint="eastAsia"/>
        </w:rPr>
        <w:t>。</w:t>
      </w:r>
    </w:p>
    <w:p w:rsidR="003C60CA" w:rsidRPr="00FA010B" w:rsidRDefault="003C60CA" w:rsidP="000C5AEE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010B"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黑体" w:hAnsi="Times New Roman" w:cs="Times New Roman" w:hint="eastAsia"/>
        </w:rPr>
        <w:t xml:space="preserve">　</w:t>
      </w:r>
      <w:r w:rsidRPr="00FA010B">
        <w:rPr>
          <w:rFonts w:ascii="Times New Roman" w:eastAsia="仿宋_GB2312" w:hAnsi="Times New Roman" w:cs="Times New Roman" w:hint="eastAsia"/>
        </w:rPr>
        <w:t>通读全文，紧扣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不离亭子，不在亭子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这句话，先分别找出</w:t>
      </w:r>
      <w:r w:rsidRPr="00FA010B">
        <w:rPr>
          <w:rFonts w:hAnsi="宋体" w:cs="Times New Roman" w:hint="eastAsia"/>
        </w:rPr>
        <w:t>“</w:t>
      </w:r>
      <w:r w:rsidRPr="00FA010B">
        <w:rPr>
          <w:rFonts w:ascii="Times New Roman" w:eastAsia="仿宋_GB2312" w:hAnsi="Times New Roman" w:cs="Times New Roman" w:hint="eastAsia"/>
        </w:rPr>
        <w:t>不离亭子</w:t>
      </w:r>
      <w:r w:rsidRPr="00FA010B">
        <w:rPr>
          <w:rFonts w:hAnsi="宋体" w:cs="Times New Roman" w:hint="eastAsia"/>
        </w:rPr>
        <w:t>”</w:t>
      </w:r>
      <w:r w:rsidRPr="00FA010B">
        <w:rPr>
          <w:rFonts w:ascii="Times New Roman" w:eastAsia="仿宋_GB2312" w:hAnsi="Times New Roman" w:cs="Times New Roman" w:hint="eastAsia"/>
        </w:rPr>
        <w:t>的含意</w:t>
      </w:r>
      <w:r>
        <w:rPr>
          <w:rFonts w:ascii="Times New Roman" w:eastAsia="仿宋_GB2312" w:hAnsi="Times New Roman" w:cs="Times New Roman"/>
        </w:rPr>
        <w:t>(</w:t>
      </w:r>
      <w:r w:rsidRPr="00FA010B">
        <w:rPr>
          <w:rFonts w:ascii="Times New Roman" w:eastAsia="仿宋_GB2312" w:hAnsi="Times New Roman" w:cs="Times New Roman" w:hint="eastAsia"/>
        </w:rPr>
        <w:t>第</w:t>
      </w:r>
      <w:r w:rsidRPr="0029159E">
        <w:rPr>
          <w:rFonts w:ascii="Times New Roman" w:eastAsia="仿宋_GB2312" w:hAnsi="Times New Roman" w:cs="Times New Roman" w:hint="eastAsia"/>
          <w:spacing w:val="-2"/>
        </w:rPr>
        <w:t>二段第二句</w:t>
      </w:r>
      <w:r w:rsidRPr="0029159E">
        <w:rPr>
          <w:rFonts w:ascii="Times New Roman" w:eastAsia="仿宋_GB2312" w:hAnsi="Times New Roman" w:cs="Times New Roman"/>
          <w:spacing w:val="-2"/>
        </w:rPr>
        <w:t>)</w:t>
      </w:r>
      <w:r w:rsidRPr="0029159E">
        <w:rPr>
          <w:rFonts w:ascii="Times New Roman" w:eastAsia="仿宋_GB2312" w:hAnsi="Times New Roman" w:cs="Times New Roman" w:hint="eastAsia"/>
          <w:spacing w:val="-2"/>
        </w:rPr>
        <w:t>、</w:t>
      </w:r>
      <w:r w:rsidRPr="0029159E">
        <w:rPr>
          <w:rFonts w:hAnsi="宋体" w:cs="Times New Roman" w:hint="eastAsia"/>
          <w:spacing w:val="-2"/>
        </w:rPr>
        <w:t>“</w:t>
      </w:r>
      <w:r w:rsidRPr="0029159E">
        <w:rPr>
          <w:rFonts w:ascii="Times New Roman" w:eastAsia="仿宋_GB2312" w:hAnsi="Times New Roman" w:cs="Times New Roman" w:hint="eastAsia"/>
          <w:spacing w:val="-2"/>
        </w:rPr>
        <w:t>不在亭子</w:t>
      </w:r>
      <w:r w:rsidRPr="0029159E">
        <w:rPr>
          <w:rFonts w:hAnsi="宋体" w:cs="Times New Roman" w:hint="eastAsia"/>
          <w:spacing w:val="-2"/>
        </w:rPr>
        <w:t>”</w:t>
      </w:r>
      <w:r w:rsidRPr="0029159E">
        <w:rPr>
          <w:rFonts w:ascii="Times New Roman" w:eastAsia="仿宋_GB2312" w:hAnsi="Times New Roman" w:cs="Times New Roman" w:hint="eastAsia"/>
          <w:spacing w:val="-2"/>
        </w:rPr>
        <w:t>的含意</w:t>
      </w:r>
      <w:r w:rsidRPr="0029159E">
        <w:rPr>
          <w:rFonts w:ascii="Times New Roman" w:eastAsia="仿宋_GB2312" w:hAnsi="Times New Roman" w:cs="Times New Roman"/>
          <w:spacing w:val="-2"/>
        </w:rPr>
        <w:t>(</w:t>
      </w:r>
      <w:r w:rsidRPr="0029159E">
        <w:rPr>
          <w:rFonts w:ascii="Times New Roman" w:eastAsia="仿宋_GB2312" w:hAnsi="Times New Roman" w:cs="Times New Roman" w:hint="eastAsia"/>
          <w:spacing w:val="-2"/>
        </w:rPr>
        <w:t>第四段第二层次</w:t>
      </w:r>
      <w:r w:rsidRPr="0029159E">
        <w:rPr>
          <w:rFonts w:ascii="Times New Roman" w:eastAsia="仿宋_GB2312" w:hAnsi="Times New Roman" w:cs="Times New Roman"/>
          <w:spacing w:val="-2"/>
        </w:rPr>
        <w:t>)</w:t>
      </w:r>
      <w:r w:rsidRPr="0029159E">
        <w:rPr>
          <w:rFonts w:ascii="Times New Roman" w:eastAsia="仿宋_GB2312" w:hAnsi="Times New Roman" w:cs="Times New Roman" w:hint="eastAsia"/>
          <w:spacing w:val="-2"/>
        </w:rPr>
        <w:t>，再思考</w:t>
      </w:r>
      <w:r w:rsidRPr="0029159E">
        <w:rPr>
          <w:rFonts w:hAnsi="宋体" w:cs="Times New Roman" w:hint="eastAsia"/>
          <w:spacing w:val="-2"/>
        </w:rPr>
        <w:t>“</w:t>
      </w:r>
      <w:r w:rsidRPr="0029159E">
        <w:rPr>
          <w:rFonts w:ascii="Times New Roman" w:eastAsia="仿宋_GB2312" w:hAnsi="Times New Roman" w:cs="Times New Roman" w:hint="eastAsia"/>
          <w:spacing w:val="-2"/>
        </w:rPr>
        <w:t>乾坤</w:t>
      </w:r>
      <w:r w:rsidRPr="0029159E">
        <w:rPr>
          <w:rFonts w:hAnsi="宋体" w:cs="Times New Roman" w:hint="eastAsia"/>
          <w:spacing w:val="-2"/>
        </w:rPr>
        <w:t>”</w:t>
      </w:r>
      <w:r w:rsidRPr="0029159E">
        <w:rPr>
          <w:rFonts w:ascii="Times New Roman" w:eastAsia="仿宋_GB2312" w:hAnsi="Times New Roman" w:cs="Times New Roman" w:hint="eastAsia"/>
          <w:spacing w:val="-2"/>
        </w:rPr>
        <w:t>与</w:t>
      </w:r>
      <w:r w:rsidRPr="0029159E">
        <w:rPr>
          <w:rFonts w:hAnsi="宋体" w:cs="Times New Roman" w:hint="eastAsia"/>
          <w:spacing w:val="-2"/>
        </w:rPr>
        <w:t>“</w:t>
      </w:r>
      <w:r w:rsidRPr="0029159E">
        <w:rPr>
          <w:rFonts w:ascii="Times New Roman" w:eastAsia="仿宋_GB2312" w:hAnsi="Times New Roman" w:cs="Times New Roman" w:hint="eastAsia"/>
          <w:spacing w:val="-2"/>
        </w:rPr>
        <w:t>草亭</w:t>
      </w:r>
      <w:r w:rsidRPr="0029159E">
        <w:rPr>
          <w:rFonts w:hAnsi="宋体" w:cs="Times New Roman" w:hint="eastAsia"/>
          <w:spacing w:val="-2"/>
        </w:rPr>
        <w:t>”</w:t>
      </w:r>
      <w:r w:rsidRPr="0029159E">
        <w:rPr>
          <w:rFonts w:ascii="Times New Roman" w:eastAsia="仿宋_GB2312" w:hAnsi="Times New Roman" w:cs="Times New Roman" w:hint="eastAsia"/>
          <w:spacing w:val="-2"/>
        </w:rPr>
        <w:t>关系的实质。</w:t>
      </w:r>
    </w:p>
    <w:sectPr w:rsidR="003C60CA" w:rsidRPr="00FA010B" w:rsidSect="00077AF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CA" w:rsidRDefault="003C60CA" w:rsidP="005B4A7D">
      <w:r>
        <w:separator/>
      </w:r>
    </w:p>
  </w:endnote>
  <w:endnote w:type="continuationSeparator" w:id="0">
    <w:p w:rsidR="003C60CA" w:rsidRDefault="003C60CA" w:rsidP="005B4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CA" w:rsidRDefault="003C60CA" w:rsidP="005B4A7D">
      <w:r>
        <w:separator/>
      </w:r>
    </w:p>
  </w:footnote>
  <w:footnote w:type="continuationSeparator" w:id="0">
    <w:p w:rsidR="003C60CA" w:rsidRDefault="003C60CA" w:rsidP="005B4A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AF3"/>
    <w:rsid w:val="00077AF3"/>
    <w:rsid w:val="000C5AEE"/>
    <w:rsid w:val="00132167"/>
    <w:rsid w:val="00274B2C"/>
    <w:rsid w:val="0029159E"/>
    <w:rsid w:val="003C60CA"/>
    <w:rsid w:val="004B41D5"/>
    <w:rsid w:val="005B4A7D"/>
    <w:rsid w:val="0068179A"/>
    <w:rsid w:val="009428F8"/>
    <w:rsid w:val="00A0611B"/>
    <w:rsid w:val="00C067CB"/>
    <w:rsid w:val="00C42476"/>
    <w:rsid w:val="00F701DD"/>
    <w:rsid w:val="00FA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1DD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01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010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01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010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01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010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A010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A010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22E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22E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22E3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22E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22E3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22E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22E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22E3"/>
    <w:rPr>
      <w:rFonts w:asciiTheme="majorHAnsi" w:eastAsiaTheme="majorEastAsia" w:hAnsiTheme="majorHAnsi" w:cstheme="maj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077AF3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222E3"/>
    <w:rPr>
      <w:rFonts w:ascii="宋体" w:hAnsi="Courier New" w:cs="Courier New"/>
      <w:szCs w:val="21"/>
    </w:rPr>
  </w:style>
  <w:style w:type="paragraph" w:styleId="Header">
    <w:name w:val="header"/>
    <w:basedOn w:val="Normal"/>
    <w:link w:val="HeaderChar"/>
    <w:uiPriority w:val="99"/>
    <w:rsid w:val="005B4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4A7D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5B4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4A7D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../AppData/Local/Temp/360zip$Temp/360$0/&#25972;&#20307;&#38405;&#35835;10A.T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AppData/Local/Temp/360zip$Temp/360$0/&#27743;&#33487;&#31532;&#20843;&#31456;.TIF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AppData/Local/Temp/360zip$Temp/360$0/&#25484;&#25569;&#20851;&#38190;&#33021;&#21147;+&#25972;&#20307;&#38405;&#35835;.TIF" TargetMode="External"/><Relationship Id="rId5" Type="http://schemas.openxmlformats.org/officeDocument/2006/relationships/endnotes" Target="endnotes.xml"/><Relationship Id="rId15" Type="http://schemas.openxmlformats.org/officeDocument/2006/relationships/image" Target="../AppData/Local/Temp/360zip$Temp/360$0/&#20570;&#39064;&#39564;&#35777;10.TIF" TargetMode="Externa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AppData/Local/Temp/360zip$Temp/360$0/&#29702;&#35299;&#24517;&#22791;&#30693;&#35782;+&#35770;&#36848;&#25991;&#19977;&#35201;&#32032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888</Words>
  <Characters>5062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〖JZ〗〖FK(B0001#2*2</dc:title>
  <dc:subject/>
  <dc:creator>User</dc:creator>
  <cp:keywords/>
  <dc:description/>
  <cp:lastModifiedBy>Windows 用户</cp:lastModifiedBy>
  <cp:revision>2</cp:revision>
  <dcterms:created xsi:type="dcterms:W3CDTF">2020-01-27T10:55:00Z</dcterms:created>
  <dcterms:modified xsi:type="dcterms:W3CDTF">2020-01-27T10:55:00Z</dcterms:modified>
</cp:coreProperties>
</file>